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CORRI GIOVANNINO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un campo vidi lupi convertirsi in agnelli;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udii una dolce voce: “Devi andare in mezzo a loro: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a colpi, ma con affetto e amore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 li conquisterai e comprenderai”.</w:t>
      </w:r>
    </w:p>
    <w:p w:rsidR="00000000" w:rsidDel="00000000" w:rsidP="00000000" w:rsidRDefault="00000000" w:rsidRPr="00000000" w14:paraId="00000007">
      <w:pPr>
        <w:rPr>
          <w:b w:val="1"/>
          <w:i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Corri Giovannino, sei saltimbanco,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è già tesa la corda per camminare.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Grande equilibrista, guarda che bello!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Salta in alto, la, la, la, la, la.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Suona la trombetta: pere, pere, pe,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suona la chitarra: tara, tara, ta.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Saltimbanco di Dio,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saltimbanco di Dio!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Anche io guardandoti voglio inseguire il tuo sogno,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avrò cura di tanti ragazzi, oh don Bosco aiutami!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Essere saltimbanco, saltare e correre,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vita e cuore per te Signore.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sd2z/uYtk5Aa9SbR/hgxGDkUlQ==">CgMxLjA4AHIhMXRYN0RQaWpsMzQ3eGp1X0tZenpxSnFhUlJCNjBPclhw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